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b/>
        </w:rPr>
      </w:pPr>
      <w:r>
        <w:rPr>
          <w:rFonts w:ascii="微软雅黑" w:hAnsi="微软雅黑" w:eastAsia="微软雅黑"/>
          <w:b/>
          <w:color w:val="FF0000"/>
          <w:sz w:val="48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-470535</wp:posOffset>
                </wp:positionV>
                <wp:extent cx="6849110" cy="685800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0000"/>
                                <w:sz w:val="40"/>
                                <w:szCs w:val="56"/>
                              </w:rPr>
                              <w:t>华北电力大学2016-2018年办学指标对比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8.75pt;margin-top:-37.05pt;height:54pt;width:539.3pt;z-index:251664384;mso-width-relative:page;mso-height-relative:margin;mso-height-percent:200;" filled="f" stroked="f" coordsize="21600,21600" o:gfxdata="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l3zvJtgAAAALAQAADwAAAAAAAAABACAAAAAiAAAAZHJzL2Rvd25yZXYueG1sUEsBAhQA&#10;FAAAAAgAh07iQAK3pwwrAgAAOQQAAA4AAAAAAAAAAQAgAAAAJwEAAGRycy9lMm9Eb2MueG1sUEsF&#10;BgAAAAAGAAYAWQEAAMQ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0000"/>
                          <w:sz w:val="40"/>
                          <w:szCs w:val="56"/>
                        </w:rPr>
                        <w:t>华北电力大学2016-2018年办学指标对比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pPr w:leftFromText="180" w:rightFromText="180" w:vertAnchor="page" w:horzAnchor="margin" w:tblpY="1347"/>
        <w:tblW w:w="10484" w:type="dxa"/>
        <w:tblInd w:w="0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1492"/>
        <w:gridCol w:w="877"/>
        <w:gridCol w:w="1276"/>
        <w:gridCol w:w="850"/>
        <w:gridCol w:w="1390"/>
        <w:gridCol w:w="737"/>
        <w:gridCol w:w="1134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728" w:type="dxa"/>
            <w:shd w:val="clear" w:color="000000" w:fill="548DD4"/>
            <w:noWrap/>
            <w:vAlign w:val="center"/>
          </w:tcPr>
          <w:p>
            <w:pPr>
              <w:widowControl/>
              <w:ind w:left="-141" w:leftChars="-67"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基本指标</w:t>
            </w:r>
          </w:p>
        </w:tc>
        <w:tc>
          <w:tcPr>
            <w:tcW w:w="1492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spacing w:val="-14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spacing w:val="-14"/>
                <w:kern w:val="0"/>
                <w:sz w:val="28"/>
                <w:szCs w:val="28"/>
              </w:rPr>
              <w:t>教育部标准</w:t>
            </w:r>
          </w:p>
        </w:tc>
        <w:tc>
          <w:tcPr>
            <w:tcW w:w="2153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2018年数据</w:t>
            </w:r>
          </w:p>
        </w:tc>
        <w:tc>
          <w:tcPr>
            <w:tcW w:w="2240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2017年数据</w:t>
            </w:r>
          </w:p>
        </w:tc>
        <w:tc>
          <w:tcPr>
            <w:tcW w:w="1871" w:type="dxa"/>
            <w:gridSpan w:val="2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FFFFFF"/>
                <w:kern w:val="0"/>
                <w:sz w:val="28"/>
                <w:szCs w:val="28"/>
              </w:rPr>
              <w:t>2016年数据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bookmarkStart w:id="0" w:name="_GoBack" w:colFirst="0" w:colLast="7"/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１.生师比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18/22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18：合格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22：限制招生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20.81↑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20.24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19.04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21.29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21.19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20.3↑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18.76↑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16.99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spacing w:val="-6"/>
                <w:kern w:val="0"/>
                <w:sz w:val="24"/>
                <w:szCs w:val="24"/>
                <w:shd w:val="clear" w:color="auto" w:fill="DBE5F1" w:themeFill="accent1" w:themeFillTint="33"/>
              </w:rPr>
              <w:t>２.具有研究生学位教师占专任教师的比例(%)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30/10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10：限制招生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94.63↑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94.12↑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93.14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95.06↑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94.99↑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94.42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94.1↑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93.07↑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91.64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３.生均教学行政用房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16/9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16：合格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9：限制招生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17.09↑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15.05↓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16.13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26.74↑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15.72↓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16.59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13.16↓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14.18↓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４.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生均教学科研仪器设备值（折合在校生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5000/3000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5000：合格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spacing w:val="-10"/>
                <w:w w:val="95"/>
                <w:kern w:val="0"/>
                <w:sz w:val="22"/>
                <w:szCs w:val="21"/>
              </w:rPr>
              <w:t>3000:限制招生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23238.23↑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21361.94↑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21088</w:t>
            </w: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.91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26013.54↑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23681.15↑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22763.</w:t>
            </w: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19220.18↑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17965.06↓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18520.77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５.生均图书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80/40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80：合格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64.53↓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65.33↓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69.19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46.71↑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46.11↓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48.02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88.88↓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93.49↓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100.35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６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.具有高级职务教师占专任教师的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比例（%）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30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58.46↑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57.71↑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56.42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66.89↑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65.78↑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64.06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48.17↑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47.91↑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47.43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７.生均占地面积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29.48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30.13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32.32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22.11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23.1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24.39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36.45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39.28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37.13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８.生均</w:t>
            </w: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学生宿舍面积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  <w:shd w:val="clear" w:color="auto" w:fill="DBE5F1" w:themeFill="accent1" w:themeFillTint="33"/>
              </w:rPr>
              <w:t>（全日制在校生）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6.5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7.8↑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7.72 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7.62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7.02↑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 xml:space="preserve">6.8 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6.41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8.28↓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8.92↓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9.22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９.百名学生配教学用计算机台数</w:t>
            </w:r>
          </w:p>
        </w:tc>
        <w:tc>
          <w:tcPr>
            <w:tcW w:w="1492" w:type="dxa"/>
            <w:vMerge w:val="restart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47.44↑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41.72↓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47.76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35.05↓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35.42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44.89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59.27↑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49.9 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51.54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10.新增教学科研仪器设备所占比例</w:t>
            </w:r>
            <w:r>
              <w:rPr>
                <w:rFonts w:hint="eastAsia" w:ascii="黑体" w:hAnsi="黑体" w:eastAsia="黑体" w:cs="宋体"/>
                <w:color w:val="004499"/>
                <w:spacing w:val="-6"/>
                <w:kern w:val="0"/>
                <w:sz w:val="24"/>
                <w:szCs w:val="24"/>
                <w:shd w:val="clear" w:color="auto" w:fill="DBE5F1" w:themeFill="accent1" w:themeFillTint="33"/>
              </w:rPr>
              <w:t>(%)</w:t>
            </w:r>
          </w:p>
        </w:tc>
        <w:tc>
          <w:tcPr>
            <w:tcW w:w="149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10</w:t>
            </w: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11.78↓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14.9 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14.14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14.48↓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15.51↓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19.37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FF0000"/>
                <w:kern w:val="0"/>
                <w:szCs w:val="21"/>
              </w:rPr>
              <w:t>7.02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85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13.73</w:t>
            </w:r>
            <w:r>
              <w:rPr>
                <w:rFonts w:hint="eastAsia" w:ascii="黑体" w:hAnsi="黑体" w:eastAsia="黑体" w:cs="宋体"/>
                <w:color w:val="FF0000"/>
                <w:kern w:val="0"/>
                <w:szCs w:val="21"/>
              </w:rPr>
              <w:t>↑</w:t>
            </w:r>
          </w:p>
        </w:tc>
        <w:tc>
          <w:tcPr>
            <w:tcW w:w="737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FF0000"/>
                <w:kern w:val="0"/>
                <w:szCs w:val="21"/>
              </w:rPr>
              <w:t>5.69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11.生均年进书量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4"/>
                <w:szCs w:val="24"/>
              </w:rPr>
              <w:t>（折合在校生）</w:t>
            </w:r>
          </w:p>
        </w:tc>
        <w:tc>
          <w:tcPr>
            <w:tcW w:w="149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 w:val="22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 w:val="22"/>
                <w:szCs w:val="21"/>
              </w:rPr>
              <w:t>3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2.25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1.93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大学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3.12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4499"/>
                <w:kern w:val="0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1.83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1.79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北京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2.69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9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2.44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↑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3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376092" w:themeColor="accent1" w:themeShade="B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0000"/>
                <w:kern w:val="0"/>
                <w:szCs w:val="21"/>
              </w:rPr>
              <w:t>2.14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↓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保定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376092" w:themeColor="accent1" w:themeShade="BF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3.75</w:t>
            </w:r>
          </w:p>
        </w:tc>
      </w:tr>
      <w:bookmarkEnd w:id="0"/>
    </w:tbl>
    <w:p>
      <w:pPr>
        <w:spacing w:line="320" w:lineRule="exact"/>
        <w:ind w:right="480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注：</w:t>
      </w:r>
      <w:r>
        <w:rPr>
          <w:rFonts w:hint="eastAsia" w:ascii="微软雅黑" w:hAnsi="微软雅黑" w:eastAsia="微软雅黑"/>
          <w:b/>
          <w:sz w:val="24"/>
          <w:szCs w:val="24"/>
        </w:rPr>
        <w:t>生师比</w:t>
      </w:r>
      <w:r>
        <w:rPr>
          <w:rFonts w:hint="eastAsia" w:ascii="微软雅黑" w:hAnsi="微软雅黑" w:eastAsia="微软雅黑"/>
          <w:sz w:val="24"/>
          <w:szCs w:val="24"/>
        </w:rPr>
        <w:t>增长因留学生规模扩大，且留学生测算系数为3。</w:t>
      </w:r>
      <w:r>
        <w:rPr>
          <w:rFonts w:hint="eastAsia" w:ascii="微软雅黑" w:hAnsi="微软雅黑" w:eastAsia="微软雅黑"/>
          <w:b/>
          <w:sz w:val="24"/>
          <w:szCs w:val="24"/>
        </w:rPr>
        <w:t>生均教学行政用房</w:t>
      </w:r>
      <w:r>
        <w:rPr>
          <w:rFonts w:hint="eastAsia" w:ascii="微软雅黑" w:hAnsi="微软雅黑" w:eastAsia="微软雅黑"/>
          <w:sz w:val="24"/>
          <w:szCs w:val="24"/>
        </w:rPr>
        <w:t>（北京）增长因A、G座投入使用。</w:t>
      </w:r>
      <w:r>
        <w:rPr>
          <w:rFonts w:hint="eastAsia" w:ascii="微软雅黑" w:hAnsi="微软雅黑" w:eastAsia="微软雅黑"/>
          <w:b/>
          <w:sz w:val="24"/>
          <w:szCs w:val="24"/>
        </w:rPr>
        <w:t>生均教学科研仪器设备值</w:t>
      </w:r>
      <w:r>
        <w:rPr>
          <w:rFonts w:hint="eastAsia" w:ascii="微软雅黑" w:hAnsi="微软雅黑" w:eastAsia="微软雅黑"/>
          <w:sz w:val="24"/>
          <w:szCs w:val="24"/>
        </w:rPr>
        <w:t>总体增长因国拨资金和科研收入增长。</w:t>
      </w:r>
      <w:r>
        <w:rPr>
          <w:rFonts w:hint="eastAsia" w:ascii="微软雅黑" w:hAnsi="微软雅黑" w:eastAsia="微软雅黑"/>
          <w:b/>
          <w:sz w:val="24"/>
          <w:szCs w:val="24"/>
        </w:rPr>
        <w:t>生均占地面积</w:t>
      </w:r>
      <w:r>
        <w:rPr>
          <w:rFonts w:hint="eastAsia" w:ascii="微软雅黑" w:hAnsi="微软雅黑" w:eastAsia="微软雅黑"/>
          <w:sz w:val="24"/>
          <w:szCs w:val="24"/>
        </w:rPr>
        <w:t>逐年下降因学生规模逐年扩大但办学用地未变。</w:t>
      </w:r>
      <w:r>
        <w:rPr>
          <w:rFonts w:hint="eastAsia" w:ascii="微软雅黑" w:hAnsi="微软雅黑" w:eastAsia="微软雅黑"/>
          <w:b/>
          <w:sz w:val="24"/>
          <w:szCs w:val="24"/>
        </w:rPr>
        <w:t>生均宿舍面积</w:t>
      </w:r>
      <w:r>
        <w:rPr>
          <w:rFonts w:hint="eastAsia" w:ascii="微软雅黑" w:hAnsi="微软雅黑" w:eastAsia="微软雅黑"/>
          <w:sz w:val="24"/>
          <w:szCs w:val="24"/>
        </w:rPr>
        <w:t>（北京）增长因15号宿舍楼投入使用。保定新建宿舍还未投入使用。</w:t>
      </w:r>
      <w:r>
        <w:rPr>
          <w:rFonts w:hint="eastAsia" w:ascii="微软雅黑" w:hAnsi="微软雅黑" w:eastAsia="微软雅黑"/>
          <w:b/>
          <w:sz w:val="24"/>
          <w:szCs w:val="24"/>
        </w:rPr>
        <w:t>生均年进书量</w:t>
      </w:r>
      <w:r>
        <w:rPr>
          <w:rFonts w:hint="eastAsia" w:ascii="微软雅黑" w:hAnsi="微软雅黑" w:eastAsia="微软雅黑"/>
          <w:sz w:val="24"/>
          <w:szCs w:val="24"/>
        </w:rPr>
        <w:t>总体增长因校内赠书和院系建资料室体现。</w:t>
      </w:r>
    </w:p>
    <w:p>
      <w:pPr>
        <w:spacing w:line="320" w:lineRule="exact"/>
        <w:ind w:right="482"/>
        <w:jc w:val="left"/>
        <w:rPr>
          <w:rFonts w:ascii="微软雅黑" w:hAnsi="微软雅黑" w:eastAsia="微软雅黑"/>
          <w:sz w:val="22"/>
        </w:rPr>
      </w:pPr>
    </w:p>
    <w:p>
      <w:pPr>
        <w:spacing w:line="320" w:lineRule="exact"/>
        <w:ind w:right="48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12065</wp:posOffset>
                </wp:positionV>
                <wp:extent cx="7291070" cy="744220"/>
                <wp:effectExtent l="0" t="0" r="0" b="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D7000F"/>
                                <w:sz w:val="9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D7000F"/>
                                <w:sz w:val="56"/>
                                <w:szCs w:val="56"/>
                              </w:rPr>
                              <w:t>2018年高等教育统计数据简表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9pt;margin-top:0.95pt;height:58.6pt;width:574.1pt;z-index:251659264;mso-width-relative:page;mso-height-relative:page;" filled="f" stroked="f" coordsize="21600,21600" o:gfxdata="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tSH79QAAAAIAQAADwAAAAAAAAABACAAAAAiAAAAZHJzL2Rvd25yZXYueG1sUEsBAhQAFAAAAAgA&#10;h07iQJIy+7IpAgAANwQAAA4AAAAAAAAAAQAgAAAAIw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D7000F"/>
                          <w:sz w:val="9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D7000F"/>
                          <w:sz w:val="56"/>
                          <w:szCs w:val="56"/>
                        </w:rPr>
                        <w:t>2018年高等教育统计数据简表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34290</wp:posOffset>
            </wp:positionV>
            <wp:extent cx="2023110" cy="2066290"/>
            <wp:effectExtent l="1905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" t="7680" r="8208" b="8546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20662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rFonts w:ascii="微软雅黑" w:hAnsi="微软雅黑" w:eastAsia="微软雅黑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12700</wp:posOffset>
                </wp:positionV>
                <wp:extent cx="5831840" cy="14503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450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48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  <w:t>网络与信息化办公室</w:t>
                            </w:r>
                          </w:p>
                          <w:p>
                            <w:pPr>
                              <w:ind w:right="48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5AA0"/>
                                <w:sz w:val="40"/>
                                <w:szCs w:val="36"/>
                              </w:rPr>
                              <w:t>2018年11月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1.45pt;margin-top:1pt;height:114.2pt;width:459.2pt;z-index:251661312;mso-width-relative:page;mso-height-relative:page;" filled="f" stroked="f" coordsize="21600,21600" o:gfxdata="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0p8idYAAAAKAQAADwAAAAAAAAABACAAAAAiAAAAZHJzL2Rvd25yZXYueG1sUEsBAhQAFAAAAAgA&#10;h07iQHgf6hcnAgAAOA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480"/>
                        <w:jc w:val="center"/>
                        <w:rPr>
                          <w:rFonts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  <w:t>网络与信息化办公室</w:t>
                      </w:r>
                    </w:p>
                    <w:p>
                      <w:pPr>
                        <w:ind w:right="480"/>
                        <w:jc w:val="center"/>
                        <w:rPr>
                          <w:rFonts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5AA0"/>
                          <w:sz w:val="40"/>
                          <w:szCs w:val="36"/>
                        </w:rPr>
                        <w:t>2018年11月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spacing w:line="320" w:lineRule="exact"/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9120" w:firstLineChars="2850"/>
        <w:jc w:val="left"/>
        <w:rPr>
          <w:rFonts w:ascii="微软雅黑" w:hAnsi="微软雅黑" w:eastAsia="微软雅黑"/>
          <w:sz w:val="26"/>
          <w:szCs w:val="26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277495</wp:posOffset>
                </wp:positionV>
                <wp:extent cx="13376910" cy="92202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5499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ind w:firstLine="520" w:firstLineChars="200"/>
                              <w:rPr>
                                <w:rFonts w:ascii="微软雅黑" w:hAnsi="微软雅黑" w:eastAsia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05FA8"/>
                                <w:kern w:val="0"/>
                                <w:sz w:val="26"/>
                                <w:szCs w:val="26"/>
                              </w:rPr>
                              <w:t>学校现设有13个直属学院（系、部），57个本科专业，68个研究生专业，定期出版刊物4本；拥有2个国家级、29个省部级重点学科；拥有1个国家重点实验室，1个国家工程实验室，1个国家工程技术研究中心，21个省部级设置的实验室和研究基地；5个博士后科研流动站；7个一级学科博士学位授权点；23个一级学科硕士学位授权点；中国工程院院士2人，“长江学者奖励计划”特聘教授3人，“国家杰青基金”获得者6人，“千人计划”入选者6人，“青年千人计划”入选者2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.25pt;margin-top:21.85pt;height:72.6pt;width:1053.3pt;z-index:251663360;mso-width-relative:page;mso-height-relative:page;" filled="f" stroked="f" coordsize="21600,21600" o:gfxdata="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vFKY72AAAAAoBAAAPAAAAAAAAAAEAIAAAACIAAABkcnMvZG93bnJldi54bWxQSwECFAAU&#10;AAAACACHTuJABCkl2yoCAAA5BAAADgAAAAAAAAABACAAAAAn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ind w:firstLine="520" w:firstLineChars="200"/>
                        <w:rPr>
                          <w:rFonts w:ascii="微软雅黑" w:hAnsi="微软雅黑" w:eastAsia="微软雅黑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05FA8"/>
                          <w:kern w:val="0"/>
                          <w:sz w:val="26"/>
                          <w:szCs w:val="26"/>
                        </w:rPr>
                        <w:t>学校现设有13个直属学院（系、部），57个本科专业，68个研究生专业，定期出版刊物4本；拥有2个国家级、29个省部级重点学科；拥有1个国家重点实验室，1个国家工程实验室，1个国家工程技术研究中心，21个省部级设置的实验室和研究基地；5个博士后科研流动站；7个一级学科博士学位授权点；23个一级学科硕士学位授权点；中国工程院院士2人，“长江学者奖励计划”特聘教授3人，“国家杰青基金”获得者6人，“千人计划”入选者6人，“青年千人计划”入选者2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-194945</wp:posOffset>
                </wp:positionV>
                <wp:extent cx="5465445" cy="47244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600" w:lineRule="exact"/>
                              <w:jc w:val="center"/>
                              <w:rPr>
                                <w:color w:val="245794"/>
                                <w:sz w:val="5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0000"/>
                                <w:sz w:val="48"/>
                                <w:szCs w:val="56"/>
                              </w:rPr>
                              <w:t>2018年高等教育统计数据简表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34.4pt;margin-top:-15.35pt;height:37.2pt;width:430.35pt;z-index:251662336;mso-width-relative:margin;mso-height-relative:margin;mso-width-percent:400;mso-height-percent:200;" filled="f" stroked="f" coordsize="21600,21600" o:gfxdata="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exdJI2QAAAAsBAAAPAAAAAAAAAAEAIAAAACIAAABkcnMvZG93bnJldi54bWxQSwEC&#10;FAAUAAAACACHTuJAY4xgKiwCAAA5BAAADgAAAAAAAAABACAAAAAoAQAAZHJzL2Uyb0RvYy54bWxQ&#10;SwUGAAAAAAYABgBZAQAAx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600" w:lineRule="exact"/>
                        <w:jc w:val="center"/>
                        <w:rPr>
                          <w:color w:val="245794"/>
                          <w:sz w:val="5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0000"/>
                          <w:sz w:val="48"/>
                          <w:szCs w:val="56"/>
                        </w:rPr>
                        <w:t>2018年高等教育统计数据简表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tbl>
      <w:tblPr>
        <w:tblStyle w:val="6"/>
        <w:tblW w:w="9167" w:type="dxa"/>
        <w:tblInd w:w="864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74"/>
        <w:gridCol w:w="2126"/>
        <w:gridCol w:w="1333"/>
        <w:gridCol w:w="1276"/>
        <w:gridCol w:w="1276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2" w:type="dxa"/>
            <w:gridSpan w:val="3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统计项</w:t>
            </w:r>
          </w:p>
        </w:tc>
        <w:tc>
          <w:tcPr>
            <w:tcW w:w="1333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全校</w:t>
            </w:r>
          </w:p>
        </w:tc>
        <w:tc>
          <w:tcPr>
            <w:tcW w:w="1276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北京</w:t>
            </w:r>
          </w:p>
        </w:tc>
        <w:tc>
          <w:tcPr>
            <w:tcW w:w="1276" w:type="dxa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保定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582" w:type="dxa"/>
            <w:vMerge w:val="restart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  <w:t>学生情况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本科生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6090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2866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3224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5417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2888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2529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23293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11607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11686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硕士生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3264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1317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2195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7125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4419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2706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博士生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留学生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681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639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全日制在校生数</w:t>
            </w: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32209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17775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14434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成人专科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355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741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471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1216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511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705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成人本科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招生数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1608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610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毕业生数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1881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1098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783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总人数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4358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2820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1538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restart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  <w:szCs w:val="24"/>
              </w:rPr>
              <w:t>教师情况</w:t>
            </w:r>
          </w:p>
        </w:tc>
        <w:tc>
          <w:tcPr>
            <w:tcW w:w="257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教职工数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1033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847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行政人员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496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教辅人员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工勤人员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校办企业职工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总计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2922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1526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1396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聘请校外教师数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193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离退休人员数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1161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465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696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具有博士学位的专任教师数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1159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743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416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具有正高级职务的专任教师数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429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287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142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具有副高级职务的专任教师数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404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266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2018年获国家自然科学基金资助教师数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10</w:t>
            </w:r>
          </w:p>
        </w:tc>
      </w:tr>
    </w:tbl>
    <w:p>
      <w:pPr>
        <w:widowControl/>
        <w:jc w:val="center"/>
        <w:rPr>
          <w:rFonts w:ascii="黑体" w:hAnsi="黑体" w:eastAsia="黑体" w:cs="宋体"/>
          <w:b/>
          <w:bCs/>
          <w:color w:val="004499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4499"/>
          <w:kern w:val="0"/>
          <w:sz w:val="30"/>
          <w:szCs w:val="30"/>
        </w:rPr>
        <w:t>注：统计时间节点为：2017年9月1日—2018年8月31日</w:t>
      </w:r>
    </w:p>
    <w:p>
      <w:pPr>
        <w:widowControl/>
        <w:jc w:val="center"/>
        <w:rPr>
          <w:rFonts w:ascii="黑体" w:hAnsi="黑体" w:eastAsia="黑体" w:cs="宋体"/>
          <w:b/>
          <w:bCs/>
          <w:color w:val="004499"/>
          <w:kern w:val="0"/>
          <w:sz w:val="30"/>
          <w:szCs w:val="30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p>
      <w:pPr>
        <w:ind w:right="480" w:firstLine="7410" w:firstLineChars="2850"/>
        <w:jc w:val="left"/>
        <w:rPr>
          <w:rFonts w:ascii="微软雅黑" w:hAnsi="微软雅黑" w:eastAsia="微软雅黑"/>
          <w:sz w:val="26"/>
          <w:szCs w:val="26"/>
        </w:rPr>
      </w:pPr>
    </w:p>
    <w:tbl>
      <w:tblPr>
        <w:tblStyle w:val="6"/>
        <w:tblW w:w="10348" w:type="dxa"/>
        <w:tblInd w:w="675" w:type="dxa"/>
        <w:tbl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single" w:color="4F81BD" w:themeColor="accent1" w:sz="8" w:space="0"/>
          <w:insideV w:val="single" w:color="4F81BD" w:themeColor="accen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52"/>
        <w:gridCol w:w="2551"/>
        <w:gridCol w:w="1545"/>
        <w:gridCol w:w="1559"/>
        <w:gridCol w:w="1559"/>
      </w:tblGrid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85" w:type="dxa"/>
            <w:gridSpan w:val="3"/>
            <w:shd w:val="clear" w:color="000000" w:fill="548DD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统计项</w:t>
            </w:r>
          </w:p>
        </w:tc>
        <w:tc>
          <w:tcPr>
            <w:tcW w:w="1545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全校</w:t>
            </w:r>
          </w:p>
        </w:tc>
        <w:tc>
          <w:tcPr>
            <w:tcW w:w="1559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北京</w:t>
            </w:r>
          </w:p>
        </w:tc>
        <w:tc>
          <w:tcPr>
            <w:tcW w:w="1559" w:type="dxa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4"/>
              </w:rPr>
              <w:t>保定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校舍面积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教学科研及辅助用房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教室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109226.35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56576.47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52649.88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图书馆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37901.41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17582.61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20318.8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实验室、实习场所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220947.47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148002.68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72944.79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专用科研用房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59351.94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44728.86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14623.08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体育馆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10602.22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2893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7709.22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会堂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17552.47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6921.76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10630.71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455581.86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276705.38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178876.48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生活用房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学生宿舍（公寓）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250601.78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124515.38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126086.4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学生食堂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37627.4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18344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19283.4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教工宿舍（公寓）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10367.57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2861.91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7505.66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教工食堂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1910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1910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生活福利及附属用房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101086.56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80690.33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20396.23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401593.31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226411.62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175181.69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行政办公用房（平方米）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93501.22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71943.33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21557.89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教工住宅（平方米）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131512.1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34189.82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97322.28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其他用房（平方米）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47152.61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37124.69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10027.92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学校产权校舍建筑面积总计（平方米）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1129341.1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646374.84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482966.26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固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定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资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产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总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spacing w:val="-20"/>
                <w:kern w:val="0"/>
                <w:sz w:val="22"/>
              </w:rPr>
              <w:t>值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教学科研仪器设备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（万元）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当年新增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10092.22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7913.33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2178.89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总值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95779.61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62555.03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33224.58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信息化设备资产值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(万元)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软件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10058.37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6999.49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3058.88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总值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35583.69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20690.36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14893.33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5103" w:type="dxa"/>
            <w:gridSpan w:val="2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总值（万元）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396970.17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262812.42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134157.75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82" w:type="dxa"/>
            <w:vMerge w:val="restart"/>
            <w:shd w:val="clear" w:color="000000" w:fill="548DD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FFFFFF"/>
                <w:kern w:val="0"/>
                <w:sz w:val="22"/>
              </w:rPr>
              <w:t>资产情况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占地面积（平方米）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学校产权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947282.71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392190.21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555092.5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非学校产权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32000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图书（万册）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当年新增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8.63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4.39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4.2</w:t>
            </w: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265.95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112.32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153.63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计算机数（台）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其中教学用计算机台数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15245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6218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9027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21566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10809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10757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教室（间）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其中网络多媒体教室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345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192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153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281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200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4499"/>
                <w:kern w:val="0"/>
                <w:szCs w:val="21"/>
              </w:rPr>
              <w:t>网络信息点数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其中无线接入</w:t>
            </w:r>
          </w:p>
        </w:tc>
        <w:tc>
          <w:tcPr>
            <w:tcW w:w="154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3713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3223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490</w:t>
            </w:r>
          </w:p>
        </w:tc>
      </w:tr>
      <w:tr>
        <w:tblPrEx>
          <w:tblBorders>
            <w:top w:val="single" w:color="4F81BD" w:themeColor="accent1" w:sz="8" w:space="0"/>
            <w:left w:val="single" w:color="4F81BD" w:themeColor="accent1" w:sz="8" w:space="0"/>
            <w:bottom w:val="single" w:color="4F81BD" w:themeColor="accent1" w:sz="8" w:space="0"/>
            <w:right w:val="single" w:color="4F81BD" w:themeColor="accent1" w:sz="8" w:space="0"/>
            <w:insideH w:val="single" w:color="4F81BD" w:themeColor="accent1" w:sz="8" w:space="0"/>
            <w:insideV w:val="single" w:color="4F81BD" w:themeColor="accen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FFFFFF"/>
                <w:kern w:val="0"/>
                <w:sz w:val="22"/>
              </w:rPr>
            </w:pPr>
          </w:p>
        </w:tc>
        <w:tc>
          <w:tcPr>
            <w:tcW w:w="2552" w:type="dxa"/>
            <w:vMerge w:val="continue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4499"/>
                <w:kern w:val="0"/>
                <w:szCs w:val="21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合计</w:t>
            </w:r>
          </w:p>
        </w:tc>
        <w:tc>
          <w:tcPr>
            <w:tcW w:w="1545" w:type="dxa"/>
            <w:shd w:val="clear" w:color="auto" w:fill="DBE5F1" w:themeFill="accent1" w:themeFillTint="3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30233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4499"/>
                <w:kern w:val="0"/>
                <w:szCs w:val="21"/>
              </w:rPr>
              <w:t>16793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4499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4499"/>
                <w:kern w:val="0"/>
                <w:szCs w:val="21"/>
              </w:rPr>
              <w:t>13440</w:t>
            </w:r>
          </w:p>
        </w:tc>
      </w:tr>
    </w:tbl>
    <w:p>
      <w:pPr>
        <w:ind w:right="480"/>
        <w:jc w:val="left"/>
        <w:rPr>
          <w:rFonts w:ascii="微软雅黑" w:hAnsi="微软雅黑" w:eastAsia="微软雅黑"/>
          <w:sz w:val="26"/>
          <w:szCs w:val="26"/>
        </w:rPr>
      </w:pPr>
    </w:p>
    <w:sectPr>
      <w:pgSz w:w="23814" w:h="16839" w:orient="landscape"/>
      <w:pgMar w:top="1134" w:right="1134" w:bottom="1134" w:left="1134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64"/>
    <w:rsid w:val="00016307"/>
    <w:rsid w:val="00021F1B"/>
    <w:rsid w:val="0002771C"/>
    <w:rsid w:val="00030C72"/>
    <w:rsid w:val="000345D0"/>
    <w:rsid w:val="00040136"/>
    <w:rsid w:val="00040854"/>
    <w:rsid w:val="0005742E"/>
    <w:rsid w:val="00057B23"/>
    <w:rsid w:val="00066E5C"/>
    <w:rsid w:val="00092E1D"/>
    <w:rsid w:val="00093B1B"/>
    <w:rsid w:val="00096991"/>
    <w:rsid w:val="000A7240"/>
    <w:rsid w:val="000B1B28"/>
    <w:rsid w:val="000C1DFF"/>
    <w:rsid w:val="000C481A"/>
    <w:rsid w:val="000D133F"/>
    <w:rsid w:val="000D4E57"/>
    <w:rsid w:val="000E5BBB"/>
    <w:rsid w:val="000F4271"/>
    <w:rsid w:val="000F722E"/>
    <w:rsid w:val="00100651"/>
    <w:rsid w:val="00105FD7"/>
    <w:rsid w:val="001214AB"/>
    <w:rsid w:val="001276FC"/>
    <w:rsid w:val="00132DFB"/>
    <w:rsid w:val="00133B08"/>
    <w:rsid w:val="001451F8"/>
    <w:rsid w:val="00145C9E"/>
    <w:rsid w:val="00157209"/>
    <w:rsid w:val="0017366D"/>
    <w:rsid w:val="00173E4F"/>
    <w:rsid w:val="00182C49"/>
    <w:rsid w:val="0019106F"/>
    <w:rsid w:val="001A42DF"/>
    <w:rsid w:val="001B0453"/>
    <w:rsid w:val="001B07FF"/>
    <w:rsid w:val="001B283B"/>
    <w:rsid w:val="001B2F7B"/>
    <w:rsid w:val="001B3D76"/>
    <w:rsid w:val="001B4845"/>
    <w:rsid w:val="001C257E"/>
    <w:rsid w:val="001D6894"/>
    <w:rsid w:val="001E305A"/>
    <w:rsid w:val="001F0F2B"/>
    <w:rsid w:val="001F3192"/>
    <w:rsid w:val="00214E23"/>
    <w:rsid w:val="002324DB"/>
    <w:rsid w:val="00233438"/>
    <w:rsid w:val="0023478B"/>
    <w:rsid w:val="002507B3"/>
    <w:rsid w:val="002515E3"/>
    <w:rsid w:val="002551E7"/>
    <w:rsid w:val="002627CB"/>
    <w:rsid w:val="00275823"/>
    <w:rsid w:val="00281572"/>
    <w:rsid w:val="00287A7C"/>
    <w:rsid w:val="00290DEB"/>
    <w:rsid w:val="00291D6C"/>
    <w:rsid w:val="00293E71"/>
    <w:rsid w:val="002A3B76"/>
    <w:rsid w:val="002B6459"/>
    <w:rsid w:val="002C1442"/>
    <w:rsid w:val="002C3B45"/>
    <w:rsid w:val="002D75C7"/>
    <w:rsid w:val="002F53F7"/>
    <w:rsid w:val="003009C2"/>
    <w:rsid w:val="00300BD2"/>
    <w:rsid w:val="0031497B"/>
    <w:rsid w:val="00322F62"/>
    <w:rsid w:val="003256DB"/>
    <w:rsid w:val="003307CA"/>
    <w:rsid w:val="003377BB"/>
    <w:rsid w:val="003447A7"/>
    <w:rsid w:val="00355479"/>
    <w:rsid w:val="003556FE"/>
    <w:rsid w:val="00365CA0"/>
    <w:rsid w:val="003748F3"/>
    <w:rsid w:val="003850FF"/>
    <w:rsid w:val="00396258"/>
    <w:rsid w:val="003A1722"/>
    <w:rsid w:val="003A36A4"/>
    <w:rsid w:val="003C4850"/>
    <w:rsid w:val="003D152E"/>
    <w:rsid w:val="003D3AC9"/>
    <w:rsid w:val="003D4B20"/>
    <w:rsid w:val="003F251D"/>
    <w:rsid w:val="003F28A2"/>
    <w:rsid w:val="003F5736"/>
    <w:rsid w:val="00404069"/>
    <w:rsid w:val="00410E41"/>
    <w:rsid w:val="00413D82"/>
    <w:rsid w:val="00426E1C"/>
    <w:rsid w:val="00431664"/>
    <w:rsid w:val="004324F8"/>
    <w:rsid w:val="0044440F"/>
    <w:rsid w:val="004470EA"/>
    <w:rsid w:val="00451128"/>
    <w:rsid w:val="004529F5"/>
    <w:rsid w:val="00471B6A"/>
    <w:rsid w:val="00472786"/>
    <w:rsid w:val="00481F5C"/>
    <w:rsid w:val="00485225"/>
    <w:rsid w:val="004858F8"/>
    <w:rsid w:val="004869C3"/>
    <w:rsid w:val="0049661E"/>
    <w:rsid w:val="004A27A9"/>
    <w:rsid w:val="004A452E"/>
    <w:rsid w:val="004C4353"/>
    <w:rsid w:val="004D6D18"/>
    <w:rsid w:val="004E5109"/>
    <w:rsid w:val="004E5D4D"/>
    <w:rsid w:val="004F0D9C"/>
    <w:rsid w:val="005020A5"/>
    <w:rsid w:val="00504755"/>
    <w:rsid w:val="0050510E"/>
    <w:rsid w:val="005257B9"/>
    <w:rsid w:val="005314F3"/>
    <w:rsid w:val="005323DD"/>
    <w:rsid w:val="0055282F"/>
    <w:rsid w:val="00553195"/>
    <w:rsid w:val="00573689"/>
    <w:rsid w:val="00580E6A"/>
    <w:rsid w:val="00584EB8"/>
    <w:rsid w:val="00596893"/>
    <w:rsid w:val="00597E09"/>
    <w:rsid w:val="005B5022"/>
    <w:rsid w:val="005C0B8A"/>
    <w:rsid w:val="005C16ED"/>
    <w:rsid w:val="005C499F"/>
    <w:rsid w:val="00606498"/>
    <w:rsid w:val="00625228"/>
    <w:rsid w:val="00626243"/>
    <w:rsid w:val="00626566"/>
    <w:rsid w:val="00650316"/>
    <w:rsid w:val="00653A4F"/>
    <w:rsid w:val="006618FA"/>
    <w:rsid w:val="00676FD2"/>
    <w:rsid w:val="006B428B"/>
    <w:rsid w:val="006C1392"/>
    <w:rsid w:val="006C5AFE"/>
    <w:rsid w:val="007021E0"/>
    <w:rsid w:val="007022EE"/>
    <w:rsid w:val="007054BB"/>
    <w:rsid w:val="00706349"/>
    <w:rsid w:val="00717839"/>
    <w:rsid w:val="007330C3"/>
    <w:rsid w:val="00733851"/>
    <w:rsid w:val="00733E06"/>
    <w:rsid w:val="00754E24"/>
    <w:rsid w:val="00761B0B"/>
    <w:rsid w:val="00765B6A"/>
    <w:rsid w:val="00767339"/>
    <w:rsid w:val="00772D64"/>
    <w:rsid w:val="00774A11"/>
    <w:rsid w:val="007A2BFE"/>
    <w:rsid w:val="007A3F8E"/>
    <w:rsid w:val="007B1B62"/>
    <w:rsid w:val="007B2780"/>
    <w:rsid w:val="007B7C6F"/>
    <w:rsid w:val="007C0E75"/>
    <w:rsid w:val="007C1616"/>
    <w:rsid w:val="007D3E55"/>
    <w:rsid w:val="007D5A64"/>
    <w:rsid w:val="007D651B"/>
    <w:rsid w:val="007E5E47"/>
    <w:rsid w:val="007E76E1"/>
    <w:rsid w:val="007E781D"/>
    <w:rsid w:val="008049FB"/>
    <w:rsid w:val="00821FDE"/>
    <w:rsid w:val="0082489F"/>
    <w:rsid w:val="00825A44"/>
    <w:rsid w:val="00827436"/>
    <w:rsid w:val="00840A3C"/>
    <w:rsid w:val="00851A07"/>
    <w:rsid w:val="00860172"/>
    <w:rsid w:val="00862249"/>
    <w:rsid w:val="0087516F"/>
    <w:rsid w:val="008C591E"/>
    <w:rsid w:val="008D7C1F"/>
    <w:rsid w:val="008E5435"/>
    <w:rsid w:val="008E6B24"/>
    <w:rsid w:val="008F179E"/>
    <w:rsid w:val="008F7F08"/>
    <w:rsid w:val="00910A3F"/>
    <w:rsid w:val="0092379C"/>
    <w:rsid w:val="00934503"/>
    <w:rsid w:val="009437EF"/>
    <w:rsid w:val="0095093B"/>
    <w:rsid w:val="00954FBB"/>
    <w:rsid w:val="0096460D"/>
    <w:rsid w:val="009715B4"/>
    <w:rsid w:val="0097177E"/>
    <w:rsid w:val="00975F33"/>
    <w:rsid w:val="009815E0"/>
    <w:rsid w:val="0099007C"/>
    <w:rsid w:val="00991534"/>
    <w:rsid w:val="00991C96"/>
    <w:rsid w:val="009A5528"/>
    <w:rsid w:val="009A7E79"/>
    <w:rsid w:val="009C02A1"/>
    <w:rsid w:val="009E6FD7"/>
    <w:rsid w:val="009E7BCA"/>
    <w:rsid w:val="00A11341"/>
    <w:rsid w:val="00A279E8"/>
    <w:rsid w:val="00A3491F"/>
    <w:rsid w:val="00A424A3"/>
    <w:rsid w:val="00A51575"/>
    <w:rsid w:val="00A522D2"/>
    <w:rsid w:val="00A53459"/>
    <w:rsid w:val="00A55BE3"/>
    <w:rsid w:val="00A74880"/>
    <w:rsid w:val="00A77DF1"/>
    <w:rsid w:val="00A84BF8"/>
    <w:rsid w:val="00A93217"/>
    <w:rsid w:val="00AB094B"/>
    <w:rsid w:val="00AC29BD"/>
    <w:rsid w:val="00AE2A4E"/>
    <w:rsid w:val="00AE46B2"/>
    <w:rsid w:val="00AF0A13"/>
    <w:rsid w:val="00B23815"/>
    <w:rsid w:val="00B26AFE"/>
    <w:rsid w:val="00B3081D"/>
    <w:rsid w:val="00B36CFE"/>
    <w:rsid w:val="00B43100"/>
    <w:rsid w:val="00B4467C"/>
    <w:rsid w:val="00B70C00"/>
    <w:rsid w:val="00B73D97"/>
    <w:rsid w:val="00B85A73"/>
    <w:rsid w:val="00B85EEF"/>
    <w:rsid w:val="00B944EE"/>
    <w:rsid w:val="00BA4AA3"/>
    <w:rsid w:val="00BB1468"/>
    <w:rsid w:val="00BB5473"/>
    <w:rsid w:val="00BB6553"/>
    <w:rsid w:val="00BC2F4B"/>
    <w:rsid w:val="00BC3CBD"/>
    <w:rsid w:val="00BC400B"/>
    <w:rsid w:val="00BC5F7C"/>
    <w:rsid w:val="00BC6F25"/>
    <w:rsid w:val="00BD237B"/>
    <w:rsid w:val="00BD4515"/>
    <w:rsid w:val="00BE682C"/>
    <w:rsid w:val="00BF2B12"/>
    <w:rsid w:val="00BF4921"/>
    <w:rsid w:val="00BF562F"/>
    <w:rsid w:val="00C000FF"/>
    <w:rsid w:val="00C01DA7"/>
    <w:rsid w:val="00C02BB1"/>
    <w:rsid w:val="00C06202"/>
    <w:rsid w:val="00C065EE"/>
    <w:rsid w:val="00C14CBA"/>
    <w:rsid w:val="00C16939"/>
    <w:rsid w:val="00C32BB8"/>
    <w:rsid w:val="00C442F1"/>
    <w:rsid w:val="00C63982"/>
    <w:rsid w:val="00C648E9"/>
    <w:rsid w:val="00C659F0"/>
    <w:rsid w:val="00C73E54"/>
    <w:rsid w:val="00C749E4"/>
    <w:rsid w:val="00C828C0"/>
    <w:rsid w:val="00C8677D"/>
    <w:rsid w:val="00C87A86"/>
    <w:rsid w:val="00C87E89"/>
    <w:rsid w:val="00C929DA"/>
    <w:rsid w:val="00C92BF1"/>
    <w:rsid w:val="00C941FB"/>
    <w:rsid w:val="00C948D3"/>
    <w:rsid w:val="00C94B54"/>
    <w:rsid w:val="00CA02A2"/>
    <w:rsid w:val="00CA2B26"/>
    <w:rsid w:val="00CA55CA"/>
    <w:rsid w:val="00CC352D"/>
    <w:rsid w:val="00CD3981"/>
    <w:rsid w:val="00CE7DB8"/>
    <w:rsid w:val="00CF5506"/>
    <w:rsid w:val="00CF6B6C"/>
    <w:rsid w:val="00CF7DD7"/>
    <w:rsid w:val="00D03160"/>
    <w:rsid w:val="00D03176"/>
    <w:rsid w:val="00D11A47"/>
    <w:rsid w:val="00D249C5"/>
    <w:rsid w:val="00D513F0"/>
    <w:rsid w:val="00D53113"/>
    <w:rsid w:val="00D80E6E"/>
    <w:rsid w:val="00D86CCE"/>
    <w:rsid w:val="00D91B09"/>
    <w:rsid w:val="00D954F5"/>
    <w:rsid w:val="00DA7FB3"/>
    <w:rsid w:val="00DB22AA"/>
    <w:rsid w:val="00DB2379"/>
    <w:rsid w:val="00DB7618"/>
    <w:rsid w:val="00DC3C03"/>
    <w:rsid w:val="00DE1D03"/>
    <w:rsid w:val="00DE3E40"/>
    <w:rsid w:val="00E0304E"/>
    <w:rsid w:val="00E1142F"/>
    <w:rsid w:val="00E11D4B"/>
    <w:rsid w:val="00E15D50"/>
    <w:rsid w:val="00E167CA"/>
    <w:rsid w:val="00E3356C"/>
    <w:rsid w:val="00E4030D"/>
    <w:rsid w:val="00E411FF"/>
    <w:rsid w:val="00E426B4"/>
    <w:rsid w:val="00E45213"/>
    <w:rsid w:val="00E50F20"/>
    <w:rsid w:val="00E64A54"/>
    <w:rsid w:val="00E66E7F"/>
    <w:rsid w:val="00E761D3"/>
    <w:rsid w:val="00E77B01"/>
    <w:rsid w:val="00E947EF"/>
    <w:rsid w:val="00EA0C95"/>
    <w:rsid w:val="00EA30D9"/>
    <w:rsid w:val="00ED291A"/>
    <w:rsid w:val="00EF7FEC"/>
    <w:rsid w:val="00F0417F"/>
    <w:rsid w:val="00F21CE2"/>
    <w:rsid w:val="00F315EA"/>
    <w:rsid w:val="00F3435D"/>
    <w:rsid w:val="00F37769"/>
    <w:rsid w:val="00F56D31"/>
    <w:rsid w:val="00F64CBB"/>
    <w:rsid w:val="00F777F0"/>
    <w:rsid w:val="00FB2926"/>
    <w:rsid w:val="00FB668F"/>
    <w:rsid w:val="00FC2EC0"/>
    <w:rsid w:val="00FC3996"/>
    <w:rsid w:val="00FD42F6"/>
    <w:rsid w:val="00FE351A"/>
    <w:rsid w:val="00FF19EB"/>
    <w:rsid w:val="00FF1EDF"/>
    <w:rsid w:val="088507C6"/>
    <w:rsid w:val="2AFD5534"/>
    <w:rsid w:val="53F930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Medium List 2 Accent 1"/>
    <w:basedOn w:val="6"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9">
    <w:name w:val="浅色网格 - 强调文字颜色 11"/>
    <w:basedOn w:val="6"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725E0A-B596-4616-8E4F-2F3762413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529</Words>
  <Characters>3018</Characters>
  <Lines>25</Lines>
  <Paragraphs>7</Paragraphs>
  <TotalTime>36</TotalTime>
  <ScaleCrop>false</ScaleCrop>
  <LinksUpToDate>false</LinksUpToDate>
  <CharactersWithSpaces>3540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2018-11-12T08:36:00Z</dcterms:created>
  <dc:creator>lenovo</dc:creator>
  <cp:lastModifiedBy>Administrator</cp:lastModifiedBy>
  <cp:lastPrinted>2018-11-02T05:17:00Z</cp:lastPrinted>
  <dcterms:modified xsi:type="dcterms:W3CDTF">2021-07-14T00:48:21Z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B7121EAABE254BD28C771ED08045338C</vt:lpwstr>
  </property>
</Properties>
</file>