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 w:val="32"/>
        </w:rPr>
      </w:pPr>
      <w:r>
        <w:rPr>
          <w:rFonts w:hint="eastAsia"/>
          <w:sz w:val="32"/>
        </w:rPr>
        <w:t>华北电力大学</w:t>
      </w:r>
      <w:r>
        <w:rPr>
          <w:sz w:val="32"/>
        </w:rPr>
        <w:t>2021</w:t>
      </w:r>
      <w:r>
        <w:rPr>
          <w:rFonts w:hint="eastAsia"/>
          <w:sz w:val="32"/>
        </w:rPr>
        <w:t>年</w:t>
      </w:r>
      <w:r>
        <w:rPr>
          <w:rFonts w:hint="eastAsia"/>
          <w:sz w:val="32"/>
          <w:lang w:val="en-US" w:eastAsia="zh-CN"/>
        </w:rPr>
        <w:t>所属</w:t>
      </w:r>
      <w:bookmarkStart w:id="0" w:name="_GoBack"/>
      <w:bookmarkEnd w:id="0"/>
      <w:r>
        <w:rPr>
          <w:rFonts w:hint="eastAsia"/>
          <w:sz w:val="32"/>
        </w:rPr>
        <w:t>企业名录</w:t>
      </w:r>
    </w:p>
    <w:tbl>
      <w:tblPr>
        <w:tblStyle w:val="8"/>
        <w:tblpPr w:leftFromText="180" w:rightFromText="180" w:vertAnchor="text" w:horzAnchor="margin" w:tblpXSpec="center" w:tblpY="735"/>
        <w:tblW w:w="9322" w:type="dxa"/>
        <w:tblInd w:w="0" w:type="dxa"/>
        <w:tblBorders>
          <w:top w:val="single" w:color="auto" w:sz="8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710"/>
        <w:gridCol w:w="1116"/>
        <w:gridCol w:w="1118"/>
        <w:gridCol w:w="953"/>
        <w:gridCol w:w="1798"/>
        <w:gridCol w:w="221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公 司 名 称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成立时间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 xml:space="preserve"> 注册资本（万元）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所占股比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地址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主要产品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北京华电天德资产经营有限公司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1993.03.05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 xml:space="preserve">  1,429.49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100.00%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北京市昌平区朱辛庄北农路2号华北电力大学56#（注册地址：北京市海淀区上地四街9号四方大厦东侧2层）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资产经营管理、投资管理、技术转让等。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北京华电天德科技园有限公司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2007.01.26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 xml:space="preserve"> 200.00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100.00%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北京市昌平区朱辛庄华北电力大学教四楼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技术开发、咨询、服务、电力技术培训；销售电力设备、电子设备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北京华电光大新能源环保技术有限公司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2012.09.17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 xml:space="preserve">    447.50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20</w:t>
            </w:r>
            <w:r>
              <w:rPr>
                <w:rFonts w:hint="eastAsia" w:ascii="宋体" w:hAnsi="宋体" w:cs="Tahoma"/>
                <w:color w:val="000000"/>
              </w:rPr>
              <w:t>.00</w:t>
            </w:r>
            <w:r>
              <w:rPr>
                <w:rFonts w:ascii="宋体" w:hAnsi="宋体" w:cs="Tahoma"/>
                <w:color w:val="000000"/>
              </w:rPr>
              <w:t>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北京市昌平区科技园区超前路37号16号楼2层C1001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新能源技术开发、技术转让、技术咨询、技术服务；投资管理等</w:t>
            </w:r>
          </w:p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北京华电伊创科技有限公司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2014.04.25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ind w:firstLine="360" w:firstLineChars="200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500.00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20.00%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北京市昌平区科技园区超前路37号院16号楼2层C2283号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技术开发、技术转让、技术推广、技术咨询、技术服务；销售计算机、软件及辅助设备、专业设备；工程技术咨询；货物进出口、技术进出口；工程勘察；工程设计。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华电智连科技（北京）有限公司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2015.04.30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 xml:space="preserve">    150.00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33.34%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北京市昌平区回龙观镇朱辛庄北农路2号第四行政楼C座502室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宽带电力线载波通信模块的研发及销售，智能母线综合解决方案，智能家居综合解决方案，软件的研发和销售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北京华电云博科技有限公司（曾用名：北京华电恒锐科技有限公司）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2017.06.08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 xml:space="preserve">    500.00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20.00%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北京市昌平区回龙观镇朱辛庄北农路2号主楼D座15楼东区79号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节能技术的技术推广、技术服务、技术开发、技术转让、技术咨询。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北京华电能源互联网研究院有限公司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2017.11.30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 xml:space="preserve">  1,000.00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20.00%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北京市昌平区回龙观镇朱辛庄北农路2号主楼D座15楼东区95号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能源互联网、增量配网规划设计、合同能源管理、电力系统自动化和信息化。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北京华电新能源电工材料研究院有限公司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2017.12.11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 xml:space="preserve">  1,050.00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20.00%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北京市昌平区科技园区超前路37号院16号楼2层B0264室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新材料、新材料电机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9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华电银河科技有限公司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2018.02.26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 xml:space="preserve"> 10,000.00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30.00%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珠海市高新区唐家湾镇港湾大道科技一路10号主楼第六层604房H单元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技术开发、技术咨询、智能控制系统集成、信息系统运行、电气设备销售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北京华电锐拓科技有限公司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2019.06.19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 xml:space="preserve">   200.00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20</w:t>
            </w:r>
            <w:r>
              <w:rPr>
                <w:rFonts w:hint="eastAsia" w:ascii="宋体" w:hAnsi="宋体" w:cs="Tahoma"/>
                <w:color w:val="000000"/>
              </w:rPr>
              <w:t>.00</w:t>
            </w:r>
            <w:r>
              <w:rPr>
                <w:rFonts w:ascii="宋体" w:hAnsi="宋体" w:cs="Tahoma"/>
                <w:color w:val="000000"/>
              </w:rPr>
              <w:t>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北京市昌平区科技园区超前路37号院16号楼8层8030号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技术交流、技术转让、技术推广、技术服务、技术咨询、技术开发；软件开发；应用软件服务（不含医疗软件）；计算机系统服务；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hd w:val="clear" w:color="FFFFFF" w:fill="D9D9D9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北京华电天创智能控制技术有限公司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2019.12.12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500.00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20.00%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北京市昌平区回南路9号院28号楼8层802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主营业务为燃煤发电过程智能化分析、诊断及优化控制。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保定华电天德科技园有限公司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2008.05.22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 xml:space="preserve">     200.00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51.00%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河北省保定市复兴西路118号（注册地址：保定市北二环路5699号大学课就按5号楼101、102室）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电力设备、电子设备、通信设备、太阳能及风能设备、输变电及控制设备、计算机及外部设备、仪器仪表制造销售、电力工程设计、计算机软件技术开发、技术咨询、技术服务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13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保定华电电力设计研究院有限公司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2004.02.05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 xml:space="preserve"> 600.00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43.91%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河北省保定市高开区竞秀街677号火炬产业园（注册地址：保定市向阳北大街2999号博为科技园办公楼三层）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乙级资质范围内的发电、送变电工程设计、三级及以下等级工业与民用建筑设计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14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保定华仿科技股份有限公司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1993.11.24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 xml:space="preserve">  3,377</w:t>
            </w:r>
            <w:r>
              <w:rPr>
                <w:rFonts w:hint="eastAsia" w:ascii="宋体" w:hAnsi="宋体" w:cs="Tahoma"/>
                <w:color w:val="000000"/>
              </w:rPr>
              <w:t>.</w:t>
            </w:r>
            <w:r>
              <w:rPr>
                <w:rFonts w:ascii="宋体" w:hAnsi="宋体" w:cs="Tahoma"/>
                <w:color w:val="000000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</w:rPr>
              <w:t>8993</w:t>
            </w:r>
            <w:r>
              <w:rPr>
                <w:rFonts w:ascii="宋体" w:hAnsi="宋体" w:cs="Tahoma"/>
                <w:color w:val="000000"/>
              </w:rPr>
              <w:t xml:space="preserve">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22.71%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河北省保定市向阳北大街2811号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大型火电机组全仿真机、电网及变电站全仿真机、航天载人飞船飞行训练模拟器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15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北京华电东晟科技有限公司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ascii="宋体" w:hAnsi="宋体" w:cs="宋体"/>
                <w:color w:val="000000"/>
              </w:rPr>
              <w:t>020.02.27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5</w:t>
            </w:r>
            <w:r>
              <w:rPr>
                <w:rFonts w:ascii="宋体" w:hAnsi="宋体" w:cs="Tahoma"/>
                <w:color w:val="000000"/>
              </w:rPr>
              <w:t>00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2</w:t>
            </w:r>
            <w:r>
              <w:rPr>
                <w:rFonts w:ascii="宋体" w:hAnsi="宋体" w:cs="Tahoma"/>
                <w:color w:val="000000"/>
              </w:rPr>
              <w:t>0%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北京市昌平区北清路1号院3号楼6层2单元7</w:t>
            </w:r>
            <w:r>
              <w:rPr>
                <w:rFonts w:ascii="宋体" w:hAnsi="宋体" w:cs="宋体"/>
                <w:color w:val="000000"/>
              </w:rPr>
              <w:t>03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工程设计；工程勘察；技术开发、技术咨询、技术转让、技术推广、技术服务；工程和技术研究与试验发展；劳务分包、专业承包等。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16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苏州华电科技创业园管理有限公司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2011.09.23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 xml:space="preserve">  120.00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北京科技园公司持股</w:t>
            </w:r>
            <w:r>
              <w:rPr>
                <w:rFonts w:ascii="宋体" w:hAnsi="宋体" w:cs="Tahoma"/>
                <w:color w:val="000000"/>
              </w:rPr>
              <w:t>100%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江苏省苏州工业园区独墅湖高教区仁爱路188号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高科技企业创业孵化、管理；销售：电力设备、电子设备并提供技术开发、技术咨询、技术服务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北京华电威思控制技术有限公司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ascii="宋体" w:hAnsi="宋体" w:cs="宋体"/>
                <w:color w:val="000000"/>
              </w:rPr>
              <w:t>020.12.08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5</w:t>
            </w:r>
            <w:r>
              <w:rPr>
                <w:rFonts w:ascii="宋体" w:hAnsi="宋体" w:cs="Tahoma"/>
                <w:color w:val="000000"/>
              </w:rPr>
              <w:t>00.00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华北电力大学持股2</w:t>
            </w:r>
            <w:r>
              <w:rPr>
                <w:rFonts w:ascii="宋体" w:hAnsi="宋体" w:cs="宋体"/>
                <w:color w:val="000000"/>
              </w:rPr>
              <w:t>0%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北京市昌平区华北电力大学主楼D座7</w:t>
            </w:r>
            <w:r>
              <w:rPr>
                <w:rFonts w:ascii="宋体" w:hAnsi="宋体" w:cs="宋体"/>
                <w:color w:val="000000"/>
              </w:rPr>
              <w:t>37</w:t>
            </w:r>
            <w:r>
              <w:rPr>
                <w:rFonts w:hint="eastAsia" w:ascii="宋体" w:hAnsi="宋体" w:cs="宋体"/>
                <w:color w:val="000000"/>
              </w:rPr>
              <w:t>室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技术开发、技术推广、技术服务；组装仪器仪表；计算机系统集成（主要是智能发电运行控制系统（ICS）、机组灵活运行控制系统（FCS）、智慧运行监控系统（SSS）、）厂级监控信息系统（SIS）开发、销售。</w:t>
            </w:r>
          </w:p>
        </w:tc>
      </w:tr>
    </w:tbl>
    <w:p/>
    <w:p>
      <w:pPr>
        <w:jc w:val="center"/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以上数据截至2021年8月31日</w:t>
      </w:r>
      <w:r>
        <w:rPr>
          <w:rFonts w:hint="eastAsia"/>
          <w:sz w:val="21"/>
          <w:szCs w:val="21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F09AA"/>
    <w:rsid w:val="00075C59"/>
    <w:rsid w:val="00097CEE"/>
    <w:rsid w:val="00254F6E"/>
    <w:rsid w:val="0030434D"/>
    <w:rsid w:val="00442E8A"/>
    <w:rsid w:val="00573486"/>
    <w:rsid w:val="00727DB3"/>
    <w:rsid w:val="00756727"/>
    <w:rsid w:val="007C0AAF"/>
    <w:rsid w:val="0090362A"/>
    <w:rsid w:val="00AF3DC2"/>
    <w:rsid w:val="00D0496F"/>
    <w:rsid w:val="00EE6225"/>
    <w:rsid w:val="00EF5C0C"/>
    <w:rsid w:val="00F06C45"/>
    <w:rsid w:val="00FB6486"/>
    <w:rsid w:val="00FD4DEF"/>
    <w:rsid w:val="0FA53BD7"/>
    <w:rsid w:val="2900218C"/>
    <w:rsid w:val="2B2F09AA"/>
    <w:rsid w:val="2F8D4631"/>
    <w:rsid w:val="3076643F"/>
    <w:rsid w:val="31A12D83"/>
    <w:rsid w:val="576F475F"/>
    <w:rsid w:val="6958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pacing w:before="312" w:beforeLines="100" w:line="480" w:lineRule="auto"/>
      <w:jc w:val="center"/>
      <w:outlineLvl w:val="1"/>
    </w:pPr>
    <w:rPr>
      <w:rFonts w:ascii="Arial" w:hAnsi="Arial" w:eastAsia="黑体"/>
      <w:bCs/>
      <w:kern w:val="20"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styleId="6">
    <w:name w:val="Normal (Web)"/>
    <w:basedOn w:val="1"/>
    <w:semiHidden/>
    <w:unhideWhenUsed/>
    <w:qFormat/>
    <w:uiPriority w:val="99"/>
    <w:rPr>
      <w:sz w:val="24"/>
      <w:szCs w:val="24"/>
    </w:rPr>
  </w:style>
  <w:style w:type="paragraph" w:styleId="7">
    <w:name w:val="annotation subject"/>
    <w:basedOn w:val="3"/>
    <w:next w:val="3"/>
    <w:link w:val="14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 w:val="21"/>
      <w:szCs w:val="24"/>
    </w:rPr>
  </w:style>
  <w:style w:type="paragraph" w:customStyle="1" w:styleId="12">
    <w:name w:val="k2"/>
    <w:basedOn w:val="6"/>
    <w:qFormat/>
    <w:uiPriority w:val="99"/>
    <w:pPr>
      <w:adjustRightInd w:val="0"/>
      <w:ind w:right="-50" w:rightChars="-50" w:firstLine="200" w:firstLineChars="200"/>
      <w:jc w:val="right"/>
    </w:pPr>
    <w:rPr>
      <w:rFonts w:ascii="楷体_GB2312" w:hAnsi="楷体" w:eastAsia="楷体_GB2312" w:cs="宋体"/>
      <w:color w:val="000000"/>
      <w:kern w:val="18"/>
      <w:sz w:val="18"/>
      <w:szCs w:val="18"/>
    </w:rPr>
  </w:style>
  <w:style w:type="character" w:customStyle="1" w:styleId="13">
    <w:name w:val="批注文字 字符"/>
    <w:basedOn w:val="9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批注主题 字符"/>
    <w:basedOn w:val="13"/>
    <w:link w:val="7"/>
    <w:qFormat/>
    <w:uiPriority w:val="0"/>
    <w:rPr>
      <w:rFonts w:ascii="Times New Roman" w:hAnsi="Times New Roman" w:eastAsia="宋体" w:cs="Times New Roman"/>
      <w:b/>
      <w:bCs/>
      <w:kern w:val="2"/>
      <w:sz w:val="18"/>
      <w:szCs w:val="18"/>
    </w:rPr>
  </w:style>
  <w:style w:type="character" w:customStyle="1" w:styleId="15">
    <w:name w:val="页眉 字符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脚 字符"/>
    <w:basedOn w:val="9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7C101F-0DB1-4A1A-99A3-006D4F6C14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321</Words>
  <Characters>1835</Characters>
  <Lines>15</Lines>
  <Paragraphs>4</Paragraphs>
  <TotalTime>1</TotalTime>
  <ScaleCrop>false</ScaleCrop>
  <LinksUpToDate>false</LinksUpToDate>
  <CharactersWithSpaces>2152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2021-05-20T07:25:00Z</dcterms:created>
  <dc:creator>bym</dc:creator>
  <cp:lastModifiedBy>bym</cp:lastModifiedBy>
  <dcterms:modified xsi:type="dcterms:W3CDTF">2021-09-07T03:10:47Z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4BAE49E2E63240D5B1B222E35FBE34B8</vt:lpwstr>
  </property>
</Properties>
</file>