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/>
        <w:ind w:firstLine="562" w:firstLineChars="200"/>
        <w:jc w:val="center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b/>
          <w:bCs/>
          <w:sz w:val="28"/>
          <w:szCs w:val="24"/>
          <w:lang w:val="en-US" w:eastAsia="zh-CN"/>
        </w:rPr>
        <w:t>2020-2021学年本科专业设置</w:t>
      </w:r>
    </w:p>
    <w:p>
      <w:pPr>
        <w:autoSpaceDE w:val="0"/>
        <w:adjustRightInd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学校坚持更新教育观念，深入研究和把握人才成长规律，持续办好本科专业，培养高素质专门人才。全校有</w:t>
      </w:r>
      <w:r>
        <w:rPr>
          <w:rFonts w:ascii="宋体" w:hAnsi="宋体"/>
        </w:rPr>
        <w:t>67</w:t>
      </w:r>
      <w:r>
        <w:rPr>
          <w:rFonts w:hint="eastAsia" w:ascii="宋体" w:hAnsi="宋体"/>
        </w:rPr>
        <w:t>个本科专业，其中新</w:t>
      </w:r>
      <w:bookmarkStart w:id="0" w:name="_GoBack"/>
      <w:bookmarkEnd w:id="0"/>
      <w:r>
        <w:rPr>
          <w:rFonts w:hint="eastAsia" w:ascii="宋体" w:hAnsi="宋体"/>
        </w:rPr>
        <w:t>增机器人工程、智能制造工程、数据科学与大数据技术3个专业，在招本科专业5</w:t>
      </w:r>
      <w:r>
        <w:rPr>
          <w:rFonts w:ascii="宋体" w:hAnsi="宋体"/>
        </w:rPr>
        <w:t>9</w:t>
      </w:r>
      <w:r>
        <w:rPr>
          <w:rFonts w:hint="eastAsia" w:ascii="宋体" w:hAnsi="宋体"/>
        </w:rPr>
        <w:t>个，涉及7个学科门类，具体如表1-1。</w:t>
      </w:r>
    </w:p>
    <w:p>
      <w:pPr>
        <w:autoSpaceDE w:val="0"/>
        <w:adjustRightInd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安全工程</w:t>
      </w:r>
    </w:p>
    <w:p>
      <w:pPr>
        <w:autoSpaceDE w:val="0"/>
        <w:jc w:val="center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表1-1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本科招生专业设置情况</w:t>
      </w:r>
    </w:p>
    <w:tbl>
      <w:tblPr>
        <w:tblStyle w:val="4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475"/>
        <w:gridCol w:w="5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学科门类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专业类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工学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电气工程及其自动化、智能电网信息工程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电子信息类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电子信息工程、电子科学与技术、通信工程、电子信息科学与技术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能源动力类（能动）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能源与动力工程，储能科学与工程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能源动力类</w:t>
            </w:r>
          </w:p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（新能源）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新能源科学与工程、新能源材料与器件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材料类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机械工程、机械工程（输电线路工程）、机械设计制造及其自动化、机械电子工程、过程装备与控制工程、智能制造工程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土木类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建筑环境与能源应用工程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环境科学与工程类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环境科学、应用化学、环境工程、能源化学工程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自动化类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自动化、测控技术与仪器、机器人工程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计算机科学与技术、软件工程、物联网工程、信息安全、智能科学与技术、网络工程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核工程类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核工程与核技术、辐射防护与核安全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水利类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水利水电工程、水文与水资源工程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工业工程类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理学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数学类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信息与计算科学、数据科学与大数据技术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物理学类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经济学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经济学类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经济学、金融学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管理学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管理科学与工程类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信息管理与信息系统、工程管理、工程造价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工商管理类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工商管理、市场营销、会计学、财务管理、人力资源管理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公共管理类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行政管理、公共事业管理、广告学、汉语言文学、社会工作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物流管理与工程类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文学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外国语言文学类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英语、翻译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法学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法学类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艺术学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设计学类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240" w:lineRule="auto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产品设计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61"/>
    <w:rsid w:val="00045407"/>
    <w:rsid w:val="002064C2"/>
    <w:rsid w:val="00207CB9"/>
    <w:rsid w:val="002121D1"/>
    <w:rsid w:val="002B55EC"/>
    <w:rsid w:val="002D1300"/>
    <w:rsid w:val="002D6873"/>
    <w:rsid w:val="00496BD9"/>
    <w:rsid w:val="005139B1"/>
    <w:rsid w:val="005B0B73"/>
    <w:rsid w:val="007520E7"/>
    <w:rsid w:val="009A0561"/>
    <w:rsid w:val="009B39B8"/>
    <w:rsid w:val="00AB76EB"/>
    <w:rsid w:val="00B07CA5"/>
    <w:rsid w:val="00C16F21"/>
    <w:rsid w:val="00E05302"/>
    <w:rsid w:val="00E646E6"/>
    <w:rsid w:val="00E744E1"/>
    <w:rsid w:val="00F71E07"/>
    <w:rsid w:val="52CC4508"/>
    <w:rsid w:val="53900C41"/>
    <w:rsid w:val="66C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</w:pPr>
    <w:rPr>
      <w:rFonts w:ascii="Times New Roman" w:hAnsi="Times New Roman" w:eastAsia="宋体" w:cs="Times New Roman"/>
      <w:kern w:val="0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2021-09-14T09:23:00Z</dcterms:created>
  <dc:creator>Admin</dc:creator>
  <cp:lastModifiedBy>Administrator</cp:lastModifiedBy>
  <dcterms:modified xsi:type="dcterms:W3CDTF">2021-09-17T06:06:48Z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09326699F469443BAB37E23DE736FFC9</vt:lpwstr>
  </property>
</Properties>
</file>